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6347" w:rsidRDefault="009F7288">
      <w:pPr>
        <w:jc w:val="right"/>
      </w:pPr>
      <w:r>
        <w:rPr>
          <w:sz w:val="20"/>
          <w:szCs w:val="20"/>
        </w:rPr>
        <w:t>Днепропетровский городской совет</w:t>
      </w:r>
    </w:p>
    <w:p w:rsidR="00C26347" w:rsidRDefault="00C26347">
      <w:pPr>
        <w:jc w:val="right"/>
      </w:pPr>
    </w:p>
    <w:p w:rsidR="00C26347" w:rsidRDefault="009F7288">
      <w:pPr>
        <w:jc w:val="right"/>
      </w:pPr>
      <w:r>
        <w:rPr>
          <w:sz w:val="20"/>
          <w:szCs w:val="20"/>
        </w:rPr>
        <w:t xml:space="preserve"> </w:t>
      </w:r>
    </w:p>
    <w:p w:rsidR="00C26347" w:rsidRDefault="009F7288">
      <w:pPr>
        <w:jc w:val="right"/>
      </w:pPr>
      <w:r>
        <w:rPr>
          <w:sz w:val="20"/>
          <w:szCs w:val="20"/>
        </w:rPr>
        <w:t xml:space="preserve">от </w:t>
      </w:r>
    </w:p>
    <w:p w:rsidR="00C26347" w:rsidRDefault="00C26347">
      <w:pPr>
        <w:jc w:val="right"/>
      </w:pPr>
    </w:p>
    <w:p w:rsidR="00C26347" w:rsidRDefault="00C26347"/>
    <w:p w:rsidR="00C26347" w:rsidRDefault="00C26347"/>
    <w:p w:rsidR="009F7288" w:rsidRDefault="009F7288"/>
    <w:p w:rsidR="00C26347" w:rsidRDefault="009F7288">
      <w:pPr>
        <w:jc w:val="center"/>
      </w:pPr>
      <w:r>
        <w:rPr>
          <w:b/>
          <w:sz w:val="20"/>
          <w:szCs w:val="20"/>
          <w:highlight w:val="white"/>
        </w:rPr>
        <w:t>Предложение</w:t>
      </w:r>
    </w:p>
    <w:p w:rsidR="00C26347" w:rsidRDefault="00C26347"/>
    <w:p w:rsidR="00C26347" w:rsidRDefault="009F7288">
      <w:r>
        <w:rPr>
          <w:sz w:val="20"/>
          <w:szCs w:val="20"/>
          <w:highlight w:val="white"/>
        </w:rPr>
        <w:t>Хотелось бы кратко осветить тему о том, что у каждого гражданина Украины есть право по закону обратиться с ПРЕДЛОЖЕНИЕМ во властные структуры с целью улучшения их работы.</w:t>
      </w:r>
    </w:p>
    <w:p w:rsidR="00C26347" w:rsidRDefault="00C26347"/>
    <w:p w:rsidR="00C26347" w:rsidRDefault="009F7288">
      <w:r>
        <w:rPr>
          <w:b/>
          <w:sz w:val="20"/>
          <w:szCs w:val="20"/>
        </w:rPr>
        <w:t>Закон Украины “Про обращения граждан” № 47, ст. 256</w:t>
      </w:r>
      <w:r>
        <w:rPr>
          <w:sz w:val="20"/>
          <w:szCs w:val="20"/>
          <w:highlight w:val="white"/>
        </w:rPr>
        <w:t xml:space="preserve"> от 1996 года </w:t>
      </w:r>
    </w:p>
    <w:p w:rsidR="00C26347" w:rsidRDefault="00C26347"/>
    <w:p w:rsidR="00C26347" w:rsidRDefault="009F7288">
      <w:r>
        <w:rPr>
          <w:i/>
          <w:sz w:val="20"/>
          <w:szCs w:val="20"/>
          <w:highlight w:val="white"/>
        </w:rPr>
        <w:t>Выдержка:</w:t>
      </w:r>
      <w:r>
        <w:rPr>
          <w:sz w:val="20"/>
          <w:szCs w:val="20"/>
          <w:highlight w:val="white"/>
        </w:rPr>
        <w:t xml:space="preserve"> "Закон </w:t>
      </w:r>
      <w:r>
        <w:rPr>
          <w:sz w:val="20"/>
          <w:szCs w:val="20"/>
          <w:highlight w:val="white"/>
        </w:rPr>
        <w:t xml:space="preserve">регулирует вопросы практической реализации гражданами Украины предоставленного им Конституцией Украины права вносить в органы государственной власти, объединения граждан в соответствии с их уставом </w:t>
      </w:r>
      <w:r>
        <w:rPr>
          <w:sz w:val="20"/>
          <w:szCs w:val="20"/>
          <w:u w:val="single"/>
        </w:rPr>
        <w:t>предложения об улучшении их деятельности, вскрывать недост</w:t>
      </w:r>
      <w:r>
        <w:rPr>
          <w:sz w:val="20"/>
          <w:szCs w:val="20"/>
          <w:u w:val="single"/>
        </w:rPr>
        <w:t>атки в работе, обжаловать действия должностных лиц, государственных и общественных органов</w:t>
      </w:r>
      <w:r>
        <w:rPr>
          <w:sz w:val="20"/>
          <w:szCs w:val="20"/>
          <w:highlight w:val="white"/>
        </w:rPr>
        <w:t>. Закон обеспечивает гражданам Украины возможности для участия в управлении государственными и общественными делами, для влияния на улучшение работы органов государст</w:t>
      </w:r>
      <w:r>
        <w:rPr>
          <w:sz w:val="20"/>
          <w:szCs w:val="20"/>
          <w:highlight w:val="white"/>
        </w:rPr>
        <w:t>венной власти и местного самоуправления, предприятий, учреждений, организаций независимо от форм собственности, для отстаивания своих прав и законных интересов и восстановления их в случае нарушения".</w:t>
      </w:r>
    </w:p>
    <w:p w:rsidR="00C26347" w:rsidRDefault="00C26347">
      <w:bookmarkStart w:id="0" w:name="_GoBack"/>
      <w:bookmarkEnd w:id="0"/>
    </w:p>
    <w:p w:rsidR="00C26347" w:rsidRDefault="009F7288">
      <w:r>
        <w:rPr>
          <w:b/>
          <w:sz w:val="20"/>
          <w:szCs w:val="20"/>
        </w:rPr>
        <w:t>Что конкретно предлагаю сделать горсовету</w:t>
      </w:r>
    </w:p>
    <w:p w:rsidR="00C26347" w:rsidRDefault="00C26347"/>
    <w:p w:rsidR="00C26347" w:rsidRDefault="009F7288">
      <w:r>
        <w:rPr>
          <w:sz w:val="20"/>
          <w:szCs w:val="20"/>
          <w:highlight w:val="white"/>
        </w:rPr>
        <w:t>1. Создать</w:t>
      </w:r>
      <w:r>
        <w:rPr>
          <w:sz w:val="20"/>
          <w:szCs w:val="20"/>
          <w:highlight w:val="white"/>
        </w:rPr>
        <w:t xml:space="preserve"> “Отдел информации” или “Пресс-службу”, тем самым расширить возможность сбора и обработки предложений через государственные и городские сайты — НАПРЯМУЮ </w:t>
      </w:r>
      <w:r>
        <w:rPr>
          <w:sz w:val="20"/>
          <w:szCs w:val="20"/>
          <w:u w:val="single"/>
        </w:rPr>
        <w:t>без посредников-депутатов</w:t>
      </w:r>
      <w:r>
        <w:rPr>
          <w:sz w:val="20"/>
          <w:szCs w:val="20"/>
          <w:highlight w:val="white"/>
        </w:rPr>
        <w:t>.</w:t>
      </w:r>
    </w:p>
    <w:p w:rsidR="00C26347" w:rsidRDefault="009F7288">
      <w:r>
        <w:rPr>
          <w:sz w:val="20"/>
          <w:szCs w:val="20"/>
          <w:highlight w:val="white"/>
        </w:rPr>
        <w:t xml:space="preserve">2. Разъяснить гражданам города </w:t>
      </w:r>
      <w:r>
        <w:rPr>
          <w:sz w:val="20"/>
          <w:szCs w:val="20"/>
          <w:u w:val="single"/>
        </w:rPr>
        <w:t>как подать ПРЕДЛОЖЕНИЕ</w:t>
      </w:r>
      <w:r>
        <w:rPr>
          <w:sz w:val="20"/>
          <w:szCs w:val="20"/>
          <w:highlight w:val="white"/>
          <w:u w:val="single"/>
        </w:rPr>
        <w:t>, через какие каналы, в</w:t>
      </w:r>
      <w:r>
        <w:rPr>
          <w:sz w:val="20"/>
          <w:szCs w:val="20"/>
          <w:highlight w:val="white"/>
          <w:u w:val="single"/>
        </w:rPr>
        <w:t xml:space="preserve"> каком порядке</w:t>
      </w:r>
      <w:r>
        <w:rPr>
          <w:sz w:val="20"/>
          <w:szCs w:val="20"/>
          <w:highlight w:val="white"/>
        </w:rPr>
        <w:t>.</w:t>
      </w:r>
    </w:p>
    <w:p w:rsidR="00C26347" w:rsidRDefault="009F7288">
      <w:r>
        <w:rPr>
          <w:sz w:val="20"/>
          <w:szCs w:val="20"/>
          <w:highlight w:val="white"/>
        </w:rPr>
        <w:t xml:space="preserve">3. Депутатов обязать заняться сбором предложений/отзывов на местах, то есть работать "контролёрами" процесса связи с общественностью, другими словами — быть индикатором состояния выбравших их людей. </w:t>
      </w:r>
    </w:p>
    <w:p w:rsidR="00C26347" w:rsidRDefault="009F7288">
      <w:r>
        <w:rPr>
          <w:sz w:val="20"/>
          <w:szCs w:val="20"/>
          <w:highlight w:val="white"/>
        </w:rPr>
        <w:t>4. Повысить оперативность текстового отв</w:t>
      </w:r>
      <w:r>
        <w:rPr>
          <w:sz w:val="20"/>
          <w:szCs w:val="20"/>
          <w:highlight w:val="white"/>
        </w:rPr>
        <w:t xml:space="preserve">ета — 3 суток, а по возможности реагировать действиями в краткосрочный период — 30 суток (сейчас ответы/отписки бывают и без подписей и идут более месяца). </w:t>
      </w:r>
    </w:p>
    <w:p w:rsidR="00C26347" w:rsidRDefault="009F7288">
      <w:r>
        <w:rPr>
          <w:sz w:val="20"/>
          <w:szCs w:val="20"/>
          <w:highlight w:val="white"/>
        </w:rPr>
        <w:t>5. За каждым обращением граждан прикреплять ответственное лицо с ФИО и подписью/печатью, телефоном.</w:t>
      </w:r>
    </w:p>
    <w:p w:rsidR="00C26347" w:rsidRDefault="009F7288">
      <w:r>
        <w:rPr>
          <w:sz w:val="20"/>
          <w:szCs w:val="20"/>
          <w:highlight w:val="white"/>
        </w:rPr>
        <w:t>6. Установить регламент и административную ответственность за не решенные вопросы и проволочки.</w:t>
      </w:r>
    </w:p>
    <w:p w:rsidR="00C26347" w:rsidRDefault="009F7288">
      <w:r>
        <w:rPr>
          <w:sz w:val="20"/>
          <w:szCs w:val="20"/>
          <w:highlight w:val="white"/>
        </w:rPr>
        <w:t>7. При возможности привлекать в помощь по решению вопросов и предложений — самих заявителей.</w:t>
      </w:r>
    </w:p>
    <w:p w:rsidR="00C26347" w:rsidRDefault="009F7288">
      <w:r>
        <w:rPr>
          <w:sz w:val="20"/>
          <w:szCs w:val="20"/>
          <w:highlight w:val="white"/>
        </w:rPr>
        <w:t xml:space="preserve">8. Выделять денежное вознаграждение из бюджета в случае удачных и </w:t>
      </w:r>
      <w:r>
        <w:rPr>
          <w:sz w:val="20"/>
          <w:szCs w:val="20"/>
          <w:highlight w:val="white"/>
        </w:rPr>
        <w:t>конструктивных решений.</w:t>
      </w:r>
    </w:p>
    <w:p w:rsidR="00C26347" w:rsidRDefault="009F7288">
      <w:r>
        <w:rPr>
          <w:sz w:val="20"/>
          <w:szCs w:val="20"/>
          <w:highlight w:val="white"/>
        </w:rPr>
        <w:t xml:space="preserve">9. Разбить приём информации на четыре потока: </w:t>
      </w:r>
      <w:r>
        <w:rPr>
          <w:b/>
          <w:sz w:val="20"/>
          <w:szCs w:val="20"/>
          <w:highlight w:val="white"/>
        </w:rPr>
        <w:t>предложения, отзывы, жалобы, вопросы/консультации</w:t>
      </w:r>
      <w:r>
        <w:rPr>
          <w:sz w:val="20"/>
          <w:szCs w:val="20"/>
          <w:highlight w:val="white"/>
        </w:rPr>
        <w:t>.</w:t>
      </w:r>
    </w:p>
    <w:p w:rsidR="00C26347" w:rsidRDefault="00C26347"/>
    <w:p w:rsidR="00C26347" w:rsidRDefault="009F7288">
      <w:r>
        <w:rPr>
          <w:i/>
          <w:sz w:val="20"/>
          <w:szCs w:val="20"/>
          <w:highlight w:val="white"/>
        </w:rPr>
        <w:t>Как вариант:</w:t>
      </w:r>
      <w:r>
        <w:rPr>
          <w:sz w:val="20"/>
          <w:szCs w:val="20"/>
          <w:highlight w:val="white"/>
        </w:rPr>
        <w:t xml:space="preserve"> использовать элементы удачно зарекомендовавшей себя системы "БРИЗ". См. </w:t>
      </w:r>
      <w:hyperlink r:id="rId5">
        <w:r>
          <w:rPr>
            <w:color w:val="1155CC"/>
            <w:sz w:val="20"/>
            <w:szCs w:val="20"/>
            <w:highlight w:val="white"/>
            <w:u w:val="single"/>
          </w:rPr>
          <w:t>приложение</w:t>
        </w:r>
      </w:hyperlink>
      <w:r>
        <w:rPr>
          <w:sz w:val="20"/>
          <w:szCs w:val="20"/>
          <w:highlight w:val="white"/>
        </w:rPr>
        <w:t>.</w:t>
      </w:r>
    </w:p>
    <w:p w:rsidR="00C26347" w:rsidRDefault="00C26347"/>
    <w:p w:rsidR="00C26347" w:rsidRDefault="009F7288">
      <w:r>
        <w:rPr>
          <w:b/>
          <w:sz w:val="20"/>
          <w:szCs w:val="20"/>
          <w:highlight w:val="white"/>
        </w:rPr>
        <w:t>Как это будет работать</w:t>
      </w:r>
    </w:p>
    <w:p w:rsidR="00C26347" w:rsidRDefault="00C26347"/>
    <w:p w:rsidR="00C26347" w:rsidRDefault="009F7288">
      <w:r>
        <w:rPr>
          <w:i/>
          <w:sz w:val="20"/>
          <w:szCs w:val="20"/>
          <w:highlight w:val="white"/>
        </w:rPr>
        <w:t>Кратко:</w:t>
      </w:r>
      <w:r>
        <w:rPr>
          <w:sz w:val="20"/>
          <w:szCs w:val="20"/>
          <w:highlight w:val="white"/>
        </w:rPr>
        <w:t xml:space="preserve"> есть субъект управления и объект управления и для воздействия одного на другой нужны устойчивые информационные каналы связи прохода команд и снятия хара</w:t>
      </w:r>
      <w:r>
        <w:rPr>
          <w:sz w:val="20"/>
          <w:szCs w:val="20"/>
          <w:highlight w:val="white"/>
        </w:rPr>
        <w:t>ктеристик среды для поправок “курса”. То есть, надо усилить информационный обмен между объектом управления и управляющим субъектом.</w:t>
      </w:r>
    </w:p>
    <w:p w:rsidR="00C26347" w:rsidRDefault="00C26347"/>
    <w:p w:rsidR="00C26347" w:rsidRDefault="009F7288">
      <w:r>
        <w:rPr>
          <w:b/>
          <w:sz w:val="20"/>
          <w:szCs w:val="20"/>
          <w:highlight w:val="white"/>
        </w:rPr>
        <w:t>Что это даст</w:t>
      </w:r>
    </w:p>
    <w:p w:rsidR="00C26347" w:rsidRDefault="00C26347"/>
    <w:p w:rsidR="00C26347" w:rsidRDefault="009F7288">
      <w:r>
        <w:rPr>
          <w:sz w:val="20"/>
          <w:szCs w:val="20"/>
          <w:highlight w:val="white"/>
        </w:rPr>
        <w:t xml:space="preserve">Таким </w:t>
      </w:r>
      <w:proofErr w:type="gramStart"/>
      <w:r>
        <w:rPr>
          <w:sz w:val="20"/>
          <w:szCs w:val="20"/>
          <w:highlight w:val="white"/>
        </w:rPr>
        <w:t>образом</w:t>
      </w:r>
      <w:proofErr w:type="gramEnd"/>
      <w:r>
        <w:rPr>
          <w:sz w:val="20"/>
          <w:szCs w:val="20"/>
          <w:highlight w:val="white"/>
        </w:rPr>
        <w:t xml:space="preserve"> через обратную связь появится возможность подключить интеллект общественности.</w:t>
      </w:r>
    </w:p>
    <w:p w:rsidR="00C26347" w:rsidRDefault="00C26347"/>
    <w:p w:rsidR="00C26347" w:rsidRDefault="00C26347"/>
    <w:p w:rsidR="00C26347" w:rsidRDefault="009F7288">
      <w:r>
        <w:rPr>
          <w:sz w:val="20"/>
          <w:szCs w:val="20"/>
        </w:rPr>
        <w:t>Дата:                         2016 г.     Подпись:</w:t>
      </w:r>
      <w:proofErr w:type="gramStart"/>
      <w:r>
        <w:rPr>
          <w:sz w:val="20"/>
          <w:szCs w:val="20"/>
        </w:rPr>
        <w:t xml:space="preserve">                  .</w:t>
      </w:r>
      <w:proofErr w:type="gramEnd"/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.       </w:t>
      </w:r>
    </w:p>
    <w:sectPr w:rsidR="00C26347">
      <w:pgSz w:w="11906" w:h="16838"/>
      <w:pgMar w:top="566" w:right="566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6347"/>
    <w:rsid w:val="009F7288"/>
    <w:rsid w:val="00C2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rod.dp.ua/dozor/news.php?id=44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cp:lastPrinted>2016-07-20T11:30:00Z</cp:lastPrinted>
  <dcterms:created xsi:type="dcterms:W3CDTF">2016-07-20T11:29:00Z</dcterms:created>
  <dcterms:modified xsi:type="dcterms:W3CDTF">2016-07-20T11:30:00Z</dcterms:modified>
</cp:coreProperties>
</file>